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B516C7" w:rsidRPr="00B516C7" w:rsidRDefault="00B516C7" w:rsidP="00B516C7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B516C7" w:rsidRPr="00B516C7" w:rsidRDefault="00B516C7" w:rsidP="00B516C7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682EB1" w:rsidRPr="00682EB1" w:rsidRDefault="00756344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756344">
        <w:rPr>
          <w:b/>
          <w:i/>
        </w:rPr>
        <w:t xml:space="preserve"> 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Zamawiający wymaga aby w poświadczeniu wykonanych robót podać ilość wykonanych metrów docieplenia i wykonania tynku silikonowego.</w:t>
      </w: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F46572" w:rsidRPr="00F46572" w:rsidRDefault="00F46572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B516C7" w:rsidRPr="00B516C7" w:rsidRDefault="00AD64F5" w:rsidP="00B516C7">
      <w:pPr>
        <w:widowControl w:val="0"/>
        <w:jc w:val="both"/>
        <w:rPr>
          <w:b/>
          <w:snapToGrid w:val="0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B516C7" w:rsidRPr="00B516C7">
        <w:rPr>
          <w:b/>
          <w:snapToGrid w:val="0"/>
        </w:rPr>
        <w:t xml:space="preserve"> </w:t>
      </w:r>
      <w:r w:rsidR="00B516C7">
        <w:rPr>
          <w:b/>
          <w:snapToGrid w:val="0"/>
        </w:rPr>
        <w:t>„</w:t>
      </w:r>
      <w:r w:rsidR="00B516C7" w:rsidRPr="00B516C7">
        <w:rPr>
          <w:b/>
          <w:bCs/>
          <w:i/>
          <w:iCs/>
          <w:szCs w:val="24"/>
        </w:rPr>
        <w:t>Przebudowa ul. Górnej w miejscowości Zborowskie w km 0+675-1+355</w:t>
      </w:r>
      <w:r w:rsidR="00B516C7"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„</w:t>
      </w:r>
      <w:r w:rsidRPr="00B516C7">
        <w:rPr>
          <w:b/>
          <w:bCs/>
          <w:i/>
          <w:iCs/>
          <w:szCs w:val="24"/>
        </w:rPr>
        <w:t>Przebudowa ul. Górnej w miejscowości Zborowskie w km 0+675-1+355</w:t>
      </w:r>
      <w:r>
        <w:rPr>
          <w:b/>
          <w:bCs/>
          <w:i/>
          <w:iCs/>
          <w:szCs w:val="24"/>
        </w:rPr>
        <w:t>”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pStyle w:val="Tekstpodstawowy"/>
        <w:jc w:val="both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B516C7" w:rsidRPr="00B516C7" w:rsidRDefault="00AD64F5" w:rsidP="00B516C7">
            <w:pPr>
              <w:widowControl w:val="0"/>
              <w:jc w:val="both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  <w:r w:rsidR="00B516C7">
              <w:rPr>
                <w:b/>
                <w:snapToGrid w:val="0"/>
              </w:rPr>
              <w:t>„</w:t>
            </w:r>
            <w:r w:rsidR="00B516C7" w:rsidRPr="00B516C7">
              <w:rPr>
                <w:b/>
                <w:bCs/>
                <w:i/>
                <w:iCs/>
                <w:szCs w:val="24"/>
              </w:rPr>
              <w:t>Przebudowa ul. Górnej w miejscowości Zborowskie w km 0+675-1+355</w:t>
            </w:r>
            <w:r w:rsidR="00B516C7">
              <w:rPr>
                <w:b/>
                <w:bCs/>
                <w:i/>
                <w:iCs/>
                <w:szCs w:val="24"/>
              </w:rPr>
              <w:t>”</w:t>
            </w:r>
          </w:p>
          <w:p w:rsidR="00682EB1" w:rsidRPr="00682EB1" w:rsidRDefault="00682EB1" w:rsidP="00682EB1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756344" w:rsidRPr="0081071D" w:rsidRDefault="00756344" w:rsidP="00756344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81071D" w:rsidRPr="0081071D" w:rsidRDefault="0081071D" w:rsidP="0081071D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EFB" w:rsidRDefault="00984EFB" w:rsidP="00AD64F5">
      <w:r>
        <w:separator/>
      </w:r>
    </w:p>
  </w:endnote>
  <w:endnote w:type="continuationSeparator" w:id="0">
    <w:p w:rsidR="00984EFB" w:rsidRDefault="00984EFB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EFB" w:rsidRDefault="00984EFB" w:rsidP="00AD64F5">
      <w:r>
        <w:separator/>
      </w:r>
    </w:p>
  </w:footnote>
  <w:footnote w:type="continuationSeparator" w:id="0">
    <w:p w:rsidR="00984EFB" w:rsidRDefault="00984EFB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618B7"/>
    <w:rsid w:val="00187C8A"/>
    <w:rsid w:val="001F4FB2"/>
    <w:rsid w:val="00215333"/>
    <w:rsid w:val="0028061C"/>
    <w:rsid w:val="00311F90"/>
    <w:rsid w:val="004A2B10"/>
    <w:rsid w:val="005207B0"/>
    <w:rsid w:val="005A6967"/>
    <w:rsid w:val="00682EB1"/>
    <w:rsid w:val="00696EC5"/>
    <w:rsid w:val="006D11D9"/>
    <w:rsid w:val="007552DF"/>
    <w:rsid w:val="00756344"/>
    <w:rsid w:val="0081071D"/>
    <w:rsid w:val="00882526"/>
    <w:rsid w:val="0092533B"/>
    <w:rsid w:val="00984EFB"/>
    <w:rsid w:val="009F1973"/>
    <w:rsid w:val="00AD64F5"/>
    <w:rsid w:val="00B516C7"/>
    <w:rsid w:val="00B77EA3"/>
    <w:rsid w:val="00BC2CD9"/>
    <w:rsid w:val="00C219ED"/>
    <w:rsid w:val="00C56819"/>
    <w:rsid w:val="00E7023A"/>
    <w:rsid w:val="00F4061F"/>
    <w:rsid w:val="00F4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10</Pages>
  <Words>2383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16</cp:revision>
  <cp:lastPrinted>2015-08-06T07:03:00Z</cp:lastPrinted>
  <dcterms:created xsi:type="dcterms:W3CDTF">2015-08-06T05:40:00Z</dcterms:created>
  <dcterms:modified xsi:type="dcterms:W3CDTF">2015-10-09T09:09:00Z</dcterms:modified>
</cp:coreProperties>
</file>